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06C" w:rsidRPr="00AF606C" w:rsidRDefault="00AF606C" w:rsidP="00AF606C">
      <w:pPr>
        <w:spacing w:before="75" w:after="75" w:line="240" w:lineRule="auto"/>
        <w:outlineLvl w:val="0"/>
        <w:rPr>
          <w:rFonts w:ascii="Arial" w:eastAsia="Times New Roman" w:hAnsi="Arial" w:cs="Arial"/>
          <w:b/>
          <w:bCs/>
          <w:color w:val="444444"/>
          <w:kern w:val="36"/>
          <w:sz w:val="30"/>
          <w:szCs w:val="3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kern w:val="36"/>
          <w:sz w:val="30"/>
          <w:szCs w:val="30"/>
          <w:lang w:eastAsia="es-ES"/>
        </w:rPr>
        <w:t>20 INCREÍBLES TIENDAS “POP-UP” QUE AÑADEN MAGIA DE QUITA Y PON A LAS COMPRAS</w:t>
      </w:r>
    </w:p>
    <w:p w:rsid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es-ES"/>
        </w:rPr>
        <w:drawing>
          <wp:inline distT="0" distB="0" distL="0" distR="0">
            <wp:extent cx="2524125" cy="2524125"/>
            <wp:effectExtent l="19050" t="0" r="9525" b="0"/>
            <wp:docPr id="2" name="Imagen 2" descr="tienda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enda pop-u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Las </w:t>
      </w: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tiendas “pop-up”</w:t>
      </w: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, esos pequeños establecimientos de </w:t>
      </w:r>
      <w:proofErr w:type="spellStart"/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quinta</w:t>
      </w:r>
      <w:proofErr w:type="spellEnd"/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y pon que se cuelan en los rincones más insospechados de las ciudades, están de moda.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No en vano, su principal gancho son las </w:t>
      </w: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experiencias</w:t>
      </w: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y en pleno siglo XXI al marketing no le queda más remedio que colgarse la etiqueta de “</w:t>
      </w:r>
      <w:proofErr w:type="spellStart"/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experiencial</w:t>
      </w:r>
      <w:proofErr w:type="spellEnd"/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” para seguir teniendo a su vera a un consumidor cada vez más veleidoso.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En una era en la que la</w:t>
      </w: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 atención del consumidor</w:t>
      </w: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está cada más dispersa y en la que el mercado está peligrosamente superpoblado, las tiendas “pop-up” son un poderoso instrumento para echar raíces en el “corazoncito” del consumidor con experiencias inolvidables.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Además, su reducido coste y su gran potencial viral están convirtiendo a las tiendas “pop-up” en el ojito derecho de cada vez más</w:t>
      </w: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retailers</w:t>
      </w:r>
      <w:proofErr w:type="spellEnd"/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, que no sólo ganan visibilidad con estos originales establecimientos sino que logran también dar un importante empujón a sus ventas.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A continuación le proponemos un viaje por la </w:t>
      </w:r>
      <w:proofErr w:type="spellStart"/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crème</w:t>
      </w:r>
      <w:proofErr w:type="spellEnd"/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de la </w:t>
      </w:r>
      <w:proofErr w:type="spellStart"/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crème</w:t>
      </w:r>
      <w:proofErr w:type="spellEnd"/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 xml:space="preserve"> de las tiendas pop-up. ¡Con tiendas así da gusto rascarse el bolsillo!</w:t>
      </w:r>
    </w:p>
    <w:p w:rsidR="00AF606C" w:rsidRPr="00AF606C" w:rsidRDefault="00AF606C" w:rsidP="00AF606C">
      <w:pPr>
        <w:pStyle w:val="Prrafodelista"/>
        <w:numPr>
          <w:ilvl w:val="0"/>
          <w:numId w:val="1"/>
        </w:numPr>
        <w:spacing w:beforeAutospacing="1" w:after="0" w:line="240" w:lineRule="auto"/>
        <w:rPr>
          <w:rFonts w:ascii="Arial" w:eastAsia="Times New Roman" w:hAnsi="Arial" w:cs="Arial"/>
          <w:b/>
          <w:bCs/>
          <w:color w:val="444444"/>
          <w:sz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North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Face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 en la que el suelo desaparece bajo los pies del cliente</w:t>
      </w:r>
    </w:p>
    <w:p w:rsidR="00AF606C" w:rsidRDefault="00AF606C" w:rsidP="00AF606C">
      <w:pPr>
        <w:spacing w:beforeAutospacing="1"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br/>
      </w:r>
      <w:hyperlink r:id="rId7" w:history="1">
        <w:r w:rsidRPr="001727BB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http://www.youtube.com/watch?feature=player_embedded&amp;v=g7CRMrR24Mo</w:t>
        </w:r>
      </w:hyperlink>
    </w:p>
    <w:p w:rsidR="00AF606C" w:rsidRPr="00AF606C" w:rsidRDefault="00AF606C" w:rsidP="00AF606C">
      <w:pPr>
        <w:spacing w:before="100" w:beforeAutospacing="1"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2. Adidas: tienda “disfrazada” de caja de zapatos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es-ES"/>
        </w:rPr>
        <w:lastRenderedPageBreak/>
        <w:drawing>
          <wp:inline distT="0" distB="0" distL="0" distR="0">
            <wp:extent cx="4429125" cy="2533650"/>
            <wp:effectExtent l="19050" t="0" r="9525" b="0"/>
            <wp:docPr id="3" name="Imagen 3" descr="a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id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pStyle w:val="Prrafodelista"/>
        <w:numPr>
          <w:ilvl w:val="0"/>
          <w:numId w:val="1"/>
        </w:numPr>
        <w:spacing w:beforeAutospacing="1" w:after="0" w:line="240" w:lineRule="auto"/>
        <w:rPr>
          <w:rFonts w:ascii="Arial" w:eastAsia="Times New Roman" w:hAnsi="Arial" w:cs="Arial"/>
          <w:b/>
          <w:bCs/>
          <w:color w:val="444444"/>
          <w:sz w:val="20"/>
          <w:lang w:eastAsia="es-ES"/>
        </w:rPr>
      </w:pP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Brothers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tienda-maleta</w:t>
      </w:r>
    </w:p>
    <w:p w:rsidR="00AF606C" w:rsidRDefault="00AF606C" w:rsidP="00AF606C">
      <w:pPr>
        <w:spacing w:beforeAutospacing="1" w:after="0" w:line="240" w:lineRule="auto"/>
        <w:ind w:left="360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</w:p>
    <w:p w:rsidR="00AF606C" w:rsidRDefault="00AF606C" w:rsidP="00AF606C">
      <w:pPr>
        <w:spacing w:beforeAutospacing="1" w:after="0" w:line="240" w:lineRule="auto"/>
        <w:ind w:left="360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br/>
      </w:r>
      <w:hyperlink r:id="rId9" w:history="1">
        <w:r w:rsidRPr="001727BB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http://www.youtube.com/watch?feature=player_embedded&amp;v=V0QpC23VzQ4</w:t>
        </w:r>
      </w:hyperlink>
    </w:p>
    <w:p w:rsidR="00AF606C" w:rsidRPr="00AF606C" w:rsidRDefault="00AF606C" w:rsidP="00AF606C">
      <w:pPr>
        <w:spacing w:beforeAutospacing="1" w:after="0" w:line="240" w:lineRule="auto"/>
        <w:ind w:left="360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</w:p>
    <w:p w:rsidR="00AF606C" w:rsidRPr="00AF606C" w:rsidRDefault="00AF606C" w:rsidP="00AF606C">
      <w:pPr>
        <w:pStyle w:val="Prrafodelista"/>
        <w:numPr>
          <w:ilvl w:val="0"/>
          <w:numId w:val="1"/>
        </w:numPr>
        <w:spacing w:beforeAutospacing="1"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Airwalk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 “invisible”</w:t>
      </w: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br/>
      </w:r>
      <w:hyperlink r:id="rId10" w:history="1">
        <w:r w:rsidRPr="001727BB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http://www.youtube.com/watch?feature=player_embedded&amp;v=4erNe_NpdyE</w:t>
        </w:r>
      </w:hyperlink>
    </w:p>
    <w:p w:rsidR="00AF606C" w:rsidRPr="00AF606C" w:rsidRDefault="00AF606C" w:rsidP="00AF606C">
      <w:pPr>
        <w:spacing w:beforeAutospacing="1"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5.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Uniqlo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tienda-cubo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drawing>
          <wp:inline distT="0" distB="0" distL="0" distR="0">
            <wp:extent cx="4429125" cy="2600325"/>
            <wp:effectExtent l="19050" t="0" r="9525" b="0"/>
            <wp:docPr id="4" name="Imagen 4" descr="uniq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ql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6. H&amp;M: tienda con apariencia de caja de embalaje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lastRenderedPageBreak/>
        <w:drawing>
          <wp:inline distT="0" distB="0" distL="0" distR="0">
            <wp:extent cx="4429125" cy="2952750"/>
            <wp:effectExtent l="19050" t="0" r="9525" b="0"/>
            <wp:docPr id="5" name="Imagen 5" descr="h&amp;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&amp;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7.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Models-own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 con forma de bote de laca de uñas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drawing>
          <wp:inline distT="0" distB="0" distL="0" distR="0">
            <wp:extent cx="4429125" cy="2943225"/>
            <wp:effectExtent l="19050" t="0" r="9525" b="0"/>
            <wp:docPr id="6" name="Imagen 6" descr="models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delsow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8.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Tiffany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tienda-caja de regalo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lastRenderedPageBreak/>
        <w:drawing>
          <wp:inline distT="0" distB="0" distL="0" distR="0">
            <wp:extent cx="4429125" cy="3705225"/>
            <wp:effectExtent l="19050" t="0" r="9525" b="0"/>
            <wp:docPr id="7" name="Imagen 7" descr="tiff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ffan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9.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Lacoste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 inflable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drawing>
          <wp:inline distT="0" distB="0" distL="0" distR="0">
            <wp:extent cx="4429125" cy="3324225"/>
            <wp:effectExtent l="19050" t="0" r="9525" b="0"/>
            <wp:docPr id="8" name="Imagen 8" descr="laco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cost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10. H&amp;M: tienda con forma de taquillas deportivas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lastRenderedPageBreak/>
        <w:drawing>
          <wp:inline distT="0" distB="0" distL="0" distR="0">
            <wp:extent cx="4429125" cy="3324225"/>
            <wp:effectExtent l="19050" t="0" r="9525" b="0"/>
            <wp:docPr id="9" name="Imagen 9" descr="h&amp;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&amp;m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b/>
          <w:bCs/>
          <w:color w:val="444444"/>
          <w:sz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11.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Illy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tienda-contenedor</w:t>
      </w:r>
    </w:p>
    <w:p w:rsid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b/>
          <w:bCs/>
          <w:color w:val="444444"/>
          <w:sz w:val="20"/>
          <w:lang w:eastAsia="es-ES"/>
        </w:rPr>
      </w:pPr>
      <w:hyperlink r:id="rId17" w:history="1">
        <w:r w:rsidRPr="001727BB">
          <w:rPr>
            <w:rStyle w:val="Hipervnculo"/>
            <w:rFonts w:ascii="Arial" w:eastAsia="Times New Roman" w:hAnsi="Arial" w:cs="Arial"/>
            <w:b/>
            <w:bCs/>
            <w:sz w:val="20"/>
            <w:lang w:eastAsia="es-ES"/>
          </w:rPr>
          <w:t>http://www.youtube.com/watch?feature=player_embedded&amp;v=Bsr0_zjtriY</w:t>
        </w:r>
      </w:hyperlink>
    </w:p>
    <w:p w:rsid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b/>
          <w:bCs/>
          <w:color w:val="444444"/>
          <w:sz w:val="20"/>
          <w:lang w:eastAsia="es-ES"/>
        </w:rPr>
      </w:pP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12. Converse: tienda-caravana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drawing>
          <wp:inline distT="0" distB="0" distL="0" distR="0">
            <wp:extent cx="4429125" cy="3324225"/>
            <wp:effectExtent l="19050" t="0" r="9525" b="0"/>
            <wp:docPr id="10" name="Imagen 10" descr="con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nvers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13.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VitaminWater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tienda-arcoíris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lastRenderedPageBreak/>
        <w:drawing>
          <wp:inline distT="0" distB="0" distL="0" distR="0">
            <wp:extent cx="4429125" cy="2667000"/>
            <wp:effectExtent l="19050" t="0" r="9525" b="0"/>
            <wp:docPr id="11" name="Imagen 11" descr="vitamin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taminwa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14. TRIWA: tienda de tubos de cartón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drawing>
          <wp:inline distT="0" distB="0" distL="0" distR="0">
            <wp:extent cx="4429125" cy="2924175"/>
            <wp:effectExtent l="19050" t="0" r="9525" b="0"/>
            <wp:docPr id="12" name="Imagen 12" descr="tri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iw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b/>
          <w:bCs/>
          <w:color w:val="444444"/>
          <w:sz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15. Coca-Cola: mini-quioscos</w:t>
      </w:r>
    </w:p>
    <w:p w:rsid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hyperlink r:id="rId21" w:history="1">
        <w:r w:rsidRPr="001727BB">
          <w:rPr>
            <w:rStyle w:val="Hipervnculo"/>
            <w:rFonts w:ascii="Arial" w:eastAsia="Times New Roman" w:hAnsi="Arial" w:cs="Arial"/>
            <w:sz w:val="20"/>
            <w:szCs w:val="20"/>
            <w:lang w:eastAsia="es-ES"/>
          </w:rPr>
          <w:t>http://www.youtube.com/watch?feature=player_embedded&amp;v=Clu5bnO-qVg</w:t>
        </w:r>
      </w:hyperlink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16.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Casio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tienda-reja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color w:val="444444"/>
          <w:sz w:val="20"/>
          <w:szCs w:val="20"/>
          <w:lang w:eastAsia="es-ES"/>
        </w:rPr>
        <w:t> 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lastRenderedPageBreak/>
        <w:drawing>
          <wp:inline distT="0" distB="0" distL="0" distR="0">
            <wp:extent cx="4429125" cy="2952750"/>
            <wp:effectExtent l="19050" t="0" r="9525" b="0"/>
            <wp:docPr id="13" name="Imagen 13" descr="ca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i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17. MOMO: tienda hecha de materiales de reciclaje</w:t>
      </w:r>
    </w:p>
    <w:p w:rsid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b/>
          <w:bCs/>
          <w:color w:val="444444"/>
          <w:sz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drawing>
          <wp:inline distT="0" distB="0" distL="0" distR="0">
            <wp:extent cx="4429125" cy="3324225"/>
            <wp:effectExtent l="19050" t="0" r="9525" b="0"/>
            <wp:docPr id="14" name="Imagen 14" descr="m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m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18.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Rivet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 &amp;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Sway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tienda-carrito</w:t>
      </w:r>
    </w:p>
    <w:p w:rsid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b/>
          <w:bCs/>
          <w:color w:val="444444"/>
          <w:sz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lastRenderedPageBreak/>
        <w:drawing>
          <wp:inline distT="0" distB="0" distL="0" distR="0">
            <wp:extent cx="4429125" cy="3657600"/>
            <wp:effectExtent l="19050" t="0" r="9525" b="0"/>
            <wp:docPr id="15" name="Imagen 15" descr="ri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ive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19. Kate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Spade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tienda-iglú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444444"/>
          <w:sz w:val="20"/>
          <w:szCs w:val="20"/>
          <w:lang w:eastAsia="es-ES"/>
        </w:rPr>
        <w:drawing>
          <wp:inline distT="0" distB="0" distL="0" distR="0">
            <wp:extent cx="4429125" cy="2962275"/>
            <wp:effectExtent l="19050" t="0" r="9525" b="0"/>
            <wp:docPr id="16" name="Imagen 16" descr="katesp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atespad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 xml:space="preserve">20. </w:t>
      </w:r>
      <w:proofErr w:type="spellStart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Nordstrom</w:t>
      </w:r>
      <w:proofErr w:type="spellEnd"/>
      <w:r w:rsidRPr="00AF606C">
        <w:rPr>
          <w:rFonts w:ascii="Arial" w:eastAsia="Times New Roman" w:hAnsi="Arial" w:cs="Arial"/>
          <w:b/>
          <w:bCs/>
          <w:color w:val="444444"/>
          <w:sz w:val="20"/>
          <w:lang w:eastAsia="es-ES"/>
        </w:rPr>
        <w:t>: tienda de hierba</w:t>
      </w:r>
    </w:p>
    <w:p w:rsidR="00AF606C" w:rsidRPr="00AF606C" w:rsidRDefault="00AF606C" w:rsidP="00AF606C">
      <w:pPr>
        <w:spacing w:before="100" w:beforeAutospacing="1" w:after="150" w:line="240" w:lineRule="auto"/>
        <w:rPr>
          <w:rFonts w:ascii="Arial" w:eastAsia="Times New Roman" w:hAnsi="Arial" w:cs="Arial"/>
          <w:color w:val="444444"/>
          <w:sz w:val="20"/>
          <w:szCs w:val="20"/>
          <w:lang w:eastAsia="es-ES"/>
        </w:rPr>
      </w:pPr>
      <w:r>
        <w:rPr>
          <w:rFonts w:ascii="Arial" w:eastAsia="Times New Roman" w:hAnsi="Arial" w:cs="Arial"/>
          <w:noProof/>
          <w:color w:val="444444"/>
          <w:sz w:val="20"/>
          <w:szCs w:val="20"/>
          <w:lang w:eastAsia="es-ES"/>
        </w:rPr>
        <w:lastRenderedPageBreak/>
        <w:drawing>
          <wp:inline distT="0" distB="0" distL="0" distR="0">
            <wp:extent cx="4429125" cy="3009900"/>
            <wp:effectExtent l="19050" t="0" r="9525" b="0"/>
            <wp:docPr id="17" name="Imagen 17" descr="nordst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rdstro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606C" w:rsidRPr="00AF606C" w:rsidSect="00AF60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841AF9"/>
    <w:multiLevelType w:val="hybridMultilevel"/>
    <w:tmpl w:val="CE6474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606C"/>
    <w:rsid w:val="00A17449"/>
    <w:rsid w:val="00AF6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449"/>
  </w:style>
  <w:style w:type="paragraph" w:styleId="Ttulo1">
    <w:name w:val="heading 1"/>
    <w:basedOn w:val="Normal"/>
    <w:link w:val="Ttulo1Car"/>
    <w:uiPriority w:val="9"/>
    <w:qFormat/>
    <w:rsid w:val="00AF606C"/>
    <w:pPr>
      <w:spacing w:before="75" w:after="75" w:line="240" w:lineRule="auto"/>
      <w:outlineLvl w:val="0"/>
    </w:pPr>
    <w:rPr>
      <w:rFonts w:ascii="Arial" w:eastAsia="Times New Roman" w:hAnsi="Arial" w:cs="Arial"/>
      <w:b/>
      <w:bCs/>
      <w:kern w:val="36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606C"/>
    <w:rPr>
      <w:rFonts w:ascii="Arial" w:eastAsia="Times New Roman" w:hAnsi="Arial" w:cs="Arial"/>
      <w:b/>
      <w:bCs/>
      <w:kern w:val="36"/>
      <w:sz w:val="36"/>
      <w:szCs w:val="36"/>
      <w:lang w:eastAsia="es-ES"/>
    </w:rPr>
  </w:style>
  <w:style w:type="character" w:styleId="Textoennegrita">
    <w:name w:val="Strong"/>
    <w:basedOn w:val="Fuentedeprrafopredeter"/>
    <w:uiPriority w:val="22"/>
    <w:qFormat/>
    <w:rsid w:val="00AF606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6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06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606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F60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www.youtube.com/watch?feature=player_embedded&amp;v=Clu5bnO-qVg" TargetMode="External"/><Relationship Id="rId7" Type="http://schemas.openxmlformats.org/officeDocument/2006/relationships/hyperlink" Target="http://www.youtube.com/watch?feature=player_embedded&amp;v=g7CRMrR24Mo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youtube.com/watch?feature=player_embedded&amp;v=Bsr0_zjtriY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www.youtube.com/watch?feature=player_embedded&amp;v=4erNe_NpdyE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feature=player_embedded&amp;v=V0QpC23VzQ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8C052E-AD86-4B11-B3A4-F19A3DACC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408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2014-11-05T21:53:00Z</dcterms:created>
  <dcterms:modified xsi:type="dcterms:W3CDTF">2014-11-05T22:03:00Z</dcterms:modified>
</cp:coreProperties>
</file>